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8B" w:rsidRDefault="003A4427">
      <w:pPr>
        <w:rPr>
          <w:rFonts w:hint="default"/>
          <w:lang w:val="zh-TW"/>
        </w:rPr>
      </w:pPr>
      <w:r>
        <w:rPr>
          <w:rFonts w:eastAsia="Arial Unicode MS"/>
          <w:lang w:val="zh-TW"/>
        </w:rPr>
        <w:t>品項</w:t>
      </w:r>
      <w:proofErr w:type="gramStart"/>
      <w:r>
        <w:rPr>
          <w:rFonts w:eastAsia="Arial Unicode MS"/>
          <w:lang w:val="zh-TW"/>
        </w:rPr>
        <w:t>一</w:t>
      </w:r>
      <w:proofErr w:type="gramEnd"/>
    </w:p>
    <w:p w:rsidR="0012178B" w:rsidRDefault="003A4427">
      <w:pPr>
        <w:rPr>
          <w:rFonts w:hint="default"/>
        </w:rPr>
      </w:pPr>
      <w:r>
        <w:rPr>
          <w:rFonts w:eastAsia="Arial Unicode MS"/>
          <w:lang w:val="zh-TW"/>
        </w:rPr>
        <w:t>名稱：</w:t>
      </w:r>
      <w:bookmarkStart w:id="0" w:name="_GoBack"/>
      <w:r>
        <w:rPr>
          <w:rFonts w:eastAsia="Arial Unicode MS"/>
          <w:lang w:val="zh-TW"/>
        </w:rPr>
        <w:t>奧地利</w:t>
      </w:r>
      <w:r>
        <w:rPr>
          <w:rFonts w:ascii="Calibri" w:hAnsi="Calibri"/>
          <w:lang w:val="zh-TW"/>
        </w:rPr>
        <w:t xml:space="preserve"> </w:t>
      </w:r>
      <w:proofErr w:type="gramStart"/>
      <w:r>
        <w:rPr>
          <w:rFonts w:eastAsia="Arial Unicode MS"/>
          <w:lang w:val="zh-TW"/>
        </w:rPr>
        <w:t>迪</w:t>
      </w:r>
      <w:proofErr w:type="gramEnd"/>
      <w:r>
        <w:rPr>
          <w:rFonts w:eastAsia="Arial Unicode MS"/>
          <w:lang w:val="zh-TW"/>
        </w:rPr>
        <w:t>亞</w:t>
      </w:r>
      <w:proofErr w:type="gramStart"/>
      <w:r>
        <w:rPr>
          <w:rFonts w:eastAsia="Arial Unicode MS"/>
          <w:lang w:val="zh-TW"/>
        </w:rPr>
        <w:t>哥肩部</w:t>
      </w:r>
      <w:proofErr w:type="gramEnd"/>
      <w:r>
        <w:rPr>
          <w:rFonts w:eastAsia="Arial Unicode MS"/>
          <w:lang w:val="zh-TW"/>
        </w:rPr>
        <w:t>機器人</w:t>
      </w:r>
      <w:bookmarkEnd w:id="0"/>
      <w:r>
        <w:rPr>
          <w:rFonts w:eastAsia="Arial Unicode MS"/>
          <w:lang w:val="zh-TW"/>
        </w:rPr>
        <w:t>暨</w:t>
      </w:r>
      <w:r>
        <w:rPr>
          <w:rFonts w:ascii="Calibri" w:hAnsi="Calibri"/>
        </w:rPr>
        <w:t>VR</w:t>
      </w:r>
      <w:r>
        <w:rPr>
          <w:rFonts w:eastAsia="Arial Unicode MS"/>
          <w:lang w:val="zh-TW"/>
        </w:rPr>
        <w:t>虛擬實境動作訓練</w:t>
      </w:r>
      <w:r>
        <w:rPr>
          <w:rFonts w:ascii="Calibri" w:hAnsi="Calibri"/>
          <w:lang w:val="zh-TW"/>
        </w:rPr>
        <w:t xml:space="preserve"> </w:t>
      </w:r>
      <w:r>
        <w:rPr>
          <w:rFonts w:ascii="Calibri" w:hAnsi="Calibri"/>
        </w:rPr>
        <w:t>DIEGO</w:t>
      </w:r>
      <w:r>
        <w:rPr>
          <w:rFonts w:ascii="Calibri" w:hAnsi="Calibri"/>
          <w:lang w:val="zh-TW"/>
        </w:rPr>
        <w:t xml:space="preserve"> </w:t>
      </w:r>
      <w:r>
        <w:rPr>
          <w:rFonts w:ascii="Calibri" w:hAnsi="Calibri"/>
        </w:rPr>
        <w:t>VR</w:t>
      </w:r>
    </w:p>
    <w:p w:rsidR="0012178B" w:rsidRDefault="003A4427">
      <w:pPr>
        <w:rPr>
          <w:rFonts w:hint="default"/>
          <w:lang w:val="zh-TW"/>
        </w:rPr>
      </w:pPr>
      <w:r>
        <w:rPr>
          <w:rFonts w:eastAsia="Arial Unicode MS"/>
          <w:lang w:val="zh-TW"/>
        </w:rPr>
        <w:t>類別：高科技機器人復健訓練系統</w:t>
      </w:r>
    </w:p>
    <w:p w:rsidR="0012178B" w:rsidRDefault="0012178B">
      <w:pPr>
        <w:rPr>
          <w:rFonts w:hint="default"/>
        </w:rPr>
      </w:pPr>
    </w:p>
    <w:p w:rsidR="0012178B" w:rsidRDefault="003A4427">
      <w:pPr>
        <w:rPr>
          <w:rFonts w:hint="default"/>
          <w:lang w:val="zh-TW"/>
        </w:rPr>
      </w:pPr>
      <w:r>
        <w:rPr>
          <w:rFonts w:eastAsia="Arial Unicode MS"/>
          <w:lang w:val="zh-TW"/>
        </w:rPr>
        <w:t>特色產品：</w:t>
      </w:r>
    </w:p>
    <w:p w:rsidR="0012178B" w:rsidRDefault="003A4427">
      <w:pPr>
        <w:rPr>
          <w:rFonts w:hint="default"/>
        </w:rPr>
      </w:pPr>
      <w:r>
        <w:rPr>
          <w:rFonts w:eastAsia="Arial Unicode MS"/>
          <w:lang w:val="zh-TW"/>
        </w:rPr>
        <w:t>讓個案近端手臂，如指揮家般輕盈，恢復無重力的感覺，結合動作控制</w:t>
      </w:r>
      <w:r>
        <w:rPr>
          <w:rFonts w:ascii="Calibri" w:hAnsi="Calibri"/>
        </w:rPr>
        <w:t xml:space="preserve"> </w:t>
      </w:r>
      <w:r>
        <w:rPr>
          <w:rFonts w:eastAsia="Arial Unicode MS"/>
          <w:lang w:val="zh-TW"/>
        </w:rPr>
        <w:t>精</w:t>
      </w:r>
      <w:proofErr w:type="gramStart"/>
      <w:r>
        <w:rPr>
          <w:rFonts w:eastAsia="Arial Unicode MS"/>
          <w:lang w:val="zh-TW"/>
        </w:rPr>
        <w:t>準</w:t>
      </w:r>
      <w:proofErr w:type="gramEnd"/>
      <w:r>
        <w:rPr>
          <w:rFonts w:eastAsia="Arial Unicode MS"/>
          <w:lang w:val="zh-TW"/>
        </w:rPr>
        <w:t>度、反應力、單側控制</w:t>
      </w:r>
      <w:proofErr w:type="gramStart"/>
      <w:r>
        <w:rPr>
          <w:rFonts w:eastAsia="Arial Unicode MS"/>
          <w:lang w:val="zh-TW"/>
        </w:rPr>
        <w:t>或雙側協調</w:t>
      </w:r>
      <w:proofErr w:type="gramEnd"/>
      <w:r>
        <w:rPr>
          <w:rFonts w:eastAsia="Arial Unicode MS"/>
          <w:lang w:val="zh-TW"/>
        </w:rPr>
        <w:t>等訓練</w:t>
      </w:r>
      <w:r>
        <w:rPr>
          <w:rFonts w:ascii="Calibri" w:hAnsi="Calibri"/>
        </w:rPr>
        <w:t>)</w:t>
      </w:r>
    </w:p>
    <w:p w:rsidR="0012178B" w:rsidRDefault="0012178B">
      <w:pPr>
        <w:rPr>
          <w:rFonts w:hint="default"/>
        </w:rPr>
      </w:pPr>
    </w:p>
    <w:p w:rsidR="0012178B" w:rsidRDefault="003A4427">
      <w:pPr>
        <w:rPr>
          <w:rFonts w:hint="default"/>
        </w:rPr>
      </w:pPr>
      <w:r>
        <w:rPr>
          <w:rFonts w:eastAsia="Arial Unicode MS"/>
          <w:lang w:val="zh-TW"/>
        </w:rPr>
        <w:t>品項簡介：</w:t>
      </w:r>
    </w:p>
    <w:p w:rsidR="0012178B" w:rsidRDefault="003A4427">
      <w:pPr>
        <w:rPr>
          <w:rFonts w:hint="default"/>
        </w:rPr>
      </w:pPr>
      <w:r>
        <w:rPr>
          <w:rFonts w:eastAsia="Arial Unicode MS"/>
          <w:lang w:val="zh-TW"/>
        </w:rPr>
        <w:t>以獨特</w:t>
      </w:r>
      <w:r>
        <w:rPr>
          <w:rFonts w:ascii="Calibri" w:hAnsi="Calibri"/>
        </w:rPr>
        <w:t>3D</w:t>
      </w:r>
      <w:r>
        <w:rPr>
          <w:rFonts w:eastAsia="Arial Unicode MS"/>
          <w:lang w:val="zh-TW"/>
        </w:rPr>
        <w:t>生理回饋及</w:t>
      </w:r>
      <w:proofErr w:type="gramStart"/>
      <w:r>
        <w:rPr>
          <w:rFonts w:eastAsia="Arial Unicode MS"/>
          <w:lang w:val="zh-TW"/>
        </w:rPr>
        <w:t>擴增實境</w:t>
      </w:r>
      <w:proofErr w:type="gramEnd"/>
      <w:r>
        <w:rPr>
          <w:rFonts w:eastAsia="Arial Unicode MS"/>
          <w:lang w:val="zh-TW"/>
        </w:rPr>
        <w:t>場景，遠端輔助近端運動訓練</w:t>
      </w:r>
      <w:r>
        <w:rPr>
          <w:rFonts w:ascii="Calibri" w:hAnsi="Calibri"/>
        </w:rPr>
        <w:t>)</w:t>
      </w:r>
    </w:p>
    <w:p w:rsidR="0012178B" w:rsidRDefault="003A4427">
      <w:pPr>
        <w:rPr>
          <w:rFonts w:hint="default"/>
        </w:rPr>
      </w:pPr>
      <w:r>
        <w:rPr>
          <w:rFonts w:ascii="Calibri" w:hAnsi="Calibri"/>
        </w:rPr>
        <w:t xml:space="preserve">DIEGO skillfully assists patients with its unique intelligent weight relief. Its three-dimensional </w:t>
      </w:r>
      <w:r>
        <w:rPr>
          <w:rFonts w:ascii="Calibri" w:hAnsi="Calibri"/>
        </w:rPr>
        <w:t>therapeutic area and virtual reality promotes therapy progress and allows functional training according the individual rehabilitation goals. It helps patients to get better. Every day.</w:t>
      </w:r>
    </w:p>
    <w:p w:rsidR="0012178B" w:rsidRDefault="0012178B">
      <w:pPr>
        <w:rPr>
          <w:rFonts w:hint="default"/>
        </w:rPr>
      </w:pPr>
    </w:p>
    <w:p w:rsidR="0012178B" w:rsidRDefault="003A4427">
      <w:pPr>
        <w:rPr>
          <w:rFonts w:hint="default"/>
        </w:rPr>
      </w:pPr>
      <w:r>
        <w:rPr>
          <w:rFonts w:eastAsia="Arial Unicode MS"/>
          <w:lang w:val="zh-TW"/>
        </w:rPr>
        <w:t>應用範疇</w:t>
      </w:r>
      <w:r w:rsidRPr="009569D2">
        <w:rPr>
          <w:rFonts w:eastAsia="Arial Unicode MS"/>
        </w:rPr>
        <w:t>：</w:t>
      </w:r>
      <w:r>
        <w:rPr>
          <w:rFonts w:eastAsia="Arial Unicode MS"/>
          <w:lang w:val="zh-TW"/>
        </w:rPr>
        <w:t>上肢近端虛擬實境機器人</w:t>
      </w:r>
      <w:r w:rsidRPr="009569D2">
        <w:rPr>
          <w:rFonts w:eastAsia="Arial Unicode MS"/>
        </w:rPr>
        <w:t>，</w:t>
      </w:r>
      <w:r>
        <w:rPr>
          <w:rFonts w:eastAsia="Arial Unicode MS"/>
          <w:lang w:val="zh-TW"/>
        </w:rPr>
        <w:t>適用於訓練神經以及骨科個案</w:t>
      </w:r>
    </w:p>
    <w:p w:rsidR="0012178B" w:rsidRDefault="0012178B">
      <w:pPr>
        <w:rPr>
          <w:rFonts w:hint="default"/>
        </w:rPr>
      </w:pPr>
    </w:p>
    <w:p w:rsidR="0012178B" w:rsidRDefault="003A4427">
      <w:pPr>
        <w:rPr>
          <w:rFonts w:hint="default"/>
        </w:rPr>
      </w:pPr>
      <w:r>
        <w:rPr>
          <w:rFonts w:ascii="Calibri" w:hAnsi="Calibri"/>
        </w:rPr>
        <w:t xml:space="preserve">DIEGO is </w:t>
      </w:r>
      <w:proofErr w:type="spellStart"/>
      <w:r>
        <w:rPr>
          <w:rFonts w:ascii="Calibri" w:hAnsi="Calibri"/>
        </w:rPr>
        <w:t>Tyromotion</w:t>
      </w:r>
      <w:r>
        <w:rPr>
          <w:rFonts w:ascii="Calibri" w:hAnsi="Calibri" w:hint="default"/>
        </w:rPr>
        <w:t>´</w:t>
      </w:r>
      <w:r>
        <w:rPr>
          <w:rFonts w:ascii="Calibri" w:hAnsi="Calibri"/>
        </w:rPr>
        <w:t>s</w:t>
      </w:r>
      <w:proofErr w:type="spellEnd"/>
      <w:r>
        <w:rPr>
          <w:rFonts w:ascii="Calibri" w:hAnsi="Calibri"/>
        </w:rPr>
        <w:t xml:space="preserve"> unique robotic u</w:t>
      </w:r>
      <w:r>
        <w:rPr>
          <w:rFonts w:ascii="Calibri" w:hAnsi="Calibri"/>
        </w:rPr>
        <w:t>pper extremity rehabilitation device for neurological and orthopedic conditions</w:t>
      </w:r>
      <w:r w:rsidRPr="009569D2">
        <w:rPr>
          <w:rFonts w:ascii="Calibri" w:hAnsi="Calibri"/>
        </w:rPr>
        <w:t xml:space="preserve"> </w:t>
      </w:r>
      <w:r>
        <w:rPr>
          <w:rFonts w:ascii="Calibri" w:hAnsi="Calibri"/>
        </w:rPr>
        <w:t>with integrated gravity compensation system</w:t>
      </w:r>
    </w:p>
    <w:p w:rsidR="0012178B" w:rsidRDefault="0012178B">
      <w:pPr>
        <w:rPr>
          <w:rFonts w:hint="default"/>
        </w:rPr>
      </w:pPr>
    </w:p>
    <w:p w:rsidR="0012178B" w:rsidRDefault="003A4427">
      <w:pPr>
        <w:rPr>
          <w:rFonts w:hint="default"/>
          <w:lang w:val="zh-TW"/>
        </w:rPr>
      </w:pPr>
      <w:r>
        <w:rPr>
          <w:rFonts w:eastAsia="Arial Unicode MS"/>
          <w:lang w:val="zh-TW"/>
        </w:rPr>
        <w:t>特色優勢：</w:t>
      </w:r>
    </w:p>
    <w:p w:rsidR="0012178B" w:rsidRDefault="003A4427">
      <w:pPr>
        <w:pStyle w:val="a4"/>
        <w:numPr>
          <w:ilvl w:val="0"/>
          <w:numId w:val="2"/>
        </w:numPr>
        <w:rPr>
          <w:rFonts w:hint="default"/>
          <w:lang w:val="zh-TW"/>
        </w:rPr>
      </w:pPr>
      <w:r>
        <w:rPr>
          <w:rFonts w:eastAsia="Arial Unicode MS"/>
          <w:lang w:val="zh-TW"/>
        </w:rPr>
        <w:t>智能重力補償系統</w:t>
      </w:r>
      <w:r>
        <w:rPr>
          <w:rFonts w:ascii="Calibri" w:hAnsi="Calibri"/>
        </w:rPr>
        <w:t>(IGC)</w:t>
      </w:r>
      <w:r>
        <w:rPr>
          <w:rFonts w:eastAsia="Arial Unicode MS"/>
          <w:lang w:val="zh-TW"/>
        </w:rPr>
        <w:t>如同有兩個治療師陪同訓練</w:t>
      </w:r>
    </w:p>
    <w:p w:rsidR="0012178B" w:rsidRDefault="003A4427">
      <w:pPr>
        <w:pStyle w:val="a4"/>
        <w:numPr>
          <w:ilvl w:val="0"/>
          <w:numId w:val="2"/>
        </w:numPr>
        <w:rPr>
          <w:rFonts w:hint="default"/>
        </w:rPr>
      </w:pPr>
      <w:r>
        <w:rPr>
          <w:rFonts w:ascii="Calibri" w:hAnsi="Calibri"/>
        </w:rPr>
        <w:t>3D</w:t>
      </w:r>
      <w:r>
        <w:rPr>
          <w:rFonts w:eastAsia="Arial Unicode MS"/>
          <w:lang w:val="zh-TW"/>
        </w:rPr>
        <w:t>生理回饋及</w:t>
      </w:r>
      <w:proofErr w:type="gramStart"/>
      <w:r>
        <w:rPr>
          <w:rFonts w:eastAsia="Arial Unicode MS"/>
          <w:lang w:val="zh-TW"/>
        </w:rPr>
        <w:t>擴增實境</w:t>
      </w:r>
      <w:proofErr w:type="gramEnd"/>
      <w:r>
        <w:rPr>
          <w:rFonts w:eastAsia="Arial Unicode MS"/>
          <w:lang w:val="zh-TW"/>
        </w:rPr>
        <w:t>場景</w:t>
      </w:r>
    </w:p>
    <w:p w:rsidR="0012178B" w:rsidRDefault="003A4427">
      <w:pPr>
        <w:pStyle w:val="a4"/>
        <w:numPr>
          <w:ilvl w:val="0"/>
          <w:numId w:val="2"/>
        </w:numPr>
        <w:rPr>
          <w:rFonts w:hint="default"/>
          <w:lang w:val="zh-TW"/>
        </w:rPr>
      </w:pPr>
      <w:proofErr w:type="gramStart"/>
      <w:r>
        <w:rPr>
          <w:rFonts w:eastAsia="Arial Unicode MS"/>
          <w:lang w:val="zh-TW"/>
        </w:rPr>
        <w:t>雙側或</w:t>
      </w:r>
      <w:proofErr w:type="gramEnd"/>
      <w:r>
        <w:rPr>
          <w:rFonts w:eastAsia="Arial Unicode MS"/>
          <w:lang w:val="zh-TW"/>
        </w:rPr>
        <w:t>單側動作「協調性、關節活動度、本體覺等」</w:t>
      </w:r>
    </w:p>
    <w:p w:rsidR="0012178B" w:rsidRDefault="003A4427">
      <w:pPr>
        <w:pStyle w:val="a4"/>
        <w:numPr>
          <w:ilvl w:val="0"/>
          <w:numId w:val="2"/>
        </w:numPr>
        <w:rPr>
          <w:rFonts w:hint="default"/>
          <w:lang w:val="zh-TW"/>
        </w:rPr>
      </w:pPr>
      <w:r>
        <w:rPr>
          <w:rFonts w:eastAsia="Arial Unicode MS"/>
          <w:lang w:val="zh-TW"/>
        </w:rPr>
        <w:t>可獨立應用針對兒童及成人模組設定</w:t>
      </w:r>
    </w:p>
    <w:p w:rsidR="0012178B" w:rsidRDefault="003A4427">
      <w:pPr>
        <w:pStyle w:val="a4"/>
        <w:numPr>
          <w:ilvl w:val="0"/>
          <w:numId w:val="2"/>
        </w:numPr>
        <w:rPr>
          <w:rFonts w:hint="default"/>
          <w:lang w:val="zh-TW"/>
        </w:rPr>
      </w:pPr>
      <w:r>
        <w:rPr>
          <w:rFonts w:eastAsia="Arial Unicode MS"/>
          <w:lang w:val="zh-TW"/>
        </w:rPr>
        <w:t>針對支援不同程度個案設定目標</w:t>
      </w:r>
    </w:p>
    <w:p w:rsidR="0012178B" w:rsidRDefault="003A4427">
      <w:pPr>
        <w:pStyle w:val="a4"/>
        <w:numPr>
          <w:ilvl w:val="0"/>
          <w:numId w:val="2"/>
        </w:numPr>
        <w:rPr>
          <w:rFonts w:hint="default"/>
          <w:lang w:val="zh-TW"/>
        </w:rPr>
      </w:pPr>
      <w:r>
        <w:rPr>
          <w:rFonts w:eastAsia="Arial Unicode MS"/>
          <w:lang w:val="zh-TW"/>
        </w:rPr>
        <w:t>機器人輔助，按個案需要進行「任務型導向」或配合工具性實物訓</w:t>
      </w:r>
      <w:r>
        <w:rPr>
          <w:rFonts w:eastAsia="Arial Unicode MS"/>
          <w:lang w:val="zh-TW"/>
        </w:rPr>
        <w:t>練</w:t>
      </w:r>
      <w:r>
        <w:rPr>
          <w:lang w:val="zh-TW"/>
        </w:rPr>
        <w:br/>
      </w:r>
    </w:p>
    <w:p w:rsidR="0012178B" w:rsidRDefault="003A4427">
      <w:pPr>
        <w:pStyle w:val="a4"/>
        <w:ind w:left="0"/>
        <w:rPr>
          <w:rFonts w:hint="default"/>
          <w:lang w:val="zh-TW"/>
        </w:rPr>
      </w:pPr>
      <w:r>
        <w:rPr>
          <w:rFonts w:ascii="Calibri" w:hAnsi="Calibri"/>
          <w:lang w:val="zh-TW"/>
        </w:rPr>
        <w:t>FEATURE:</w:t>
      </w:r>
    </w:p>
    <w:p w:rsidR="0012178B" w:rsidRDefault="003A4427">
      <w:pPr>
        <w:pStyle w:val="a4"/>
        <w:numPr>
          <w:ilvl w:val="0"/>
          <w:numId w:val="2"/>
        </w:numPr>
        <w:rPr>
          <w:rFonts w:hint="default"/>
        </w:rPr>
      </w:pPr>
      <w:r>
        <w:rPr>
          <w:rFonts w:ascii="Calibri" w:hAnsi="Calibri"/>
        </w:rPr>
        <w:t>Assist-as-needed with intelligent gravity compensation (IGC). Active weight relief of the arms, IGC (Intelligent Gravity Compensation) promotes an optimal mobilization of the arms</w:t>
      </w:r>
    </w:p>
    <w:p w:rsidR="0012178B" w:rsidRDefault="003A4427">
      <w:pPr>
        <w:pStyle w:val="a4"/>
        <w:numPr>
          <w:ilvl w:val="0"/>
          <w:numId w:val="2"/>
        </w:numPr>
        <w:rPr>
          <w:rFonts w:hint="default"/>
        </w:rPr>
      </w:pPr>
      <w:r>
        <w:rPr>
          <w:rFonts w:ascii="Calibri" w:hAnsi="Calibri"/>
        </w:rPr>
        <w:t>Robotic and sensor based rehabilitation device</w:t>
      </w:r>
    </w:p>
    <w:p w:rsidR="0012178B" w:rsidRDefault="003A4427">
      <w:pPr>
        <w:pStyle w:val="a4"/>
        <w:numPr>
          <w:ilvl w:val="0"/>
          <w:numId w:val="2"/>
        </w:numPr>
        <w:rPr>
          <w:rFonts w:hint="default"/>
        </w:rPr>
      </w:pPr>
      <w:r>
        <w:rPr>
          <w:rFonts w:ascii="Calibri" w:hAnsi="Calibri"/>
        </w:rPr>
        <w:t>Unilateral and bi</w:t>
      </w:r>
      <w:r>
        <w:rPr>
          <w:rFonts w:ascii="Calibri" w:hAnsi="Calibri"/>
        </w:rPr>
        <w:t xml:space="preserve">lateral therapy in one device </w:t>
      </w:r>
      <w:r>
        <w:rPr>
          <w:rFonts w:ascii="Calibri" w:hAnsi="Calibri" w:hint="default"/>
        </w:rPr>
        <w:t xml:space="preserve">– </w:t>
      </w:r>
      <w:r>
        <w:rPr>
          <w:rFonts w:ascii="Calibri" w:hAnsi="Calibri"/>
        </w:rPr>
        <w:t>no configuration necessary</w:t>
      </w:r>
    </w:p>
    <w:p w:rsidR="0012178B" w:rsidRDefault="003A4427">
      <w:pPr>
        <w:pStyle w:val="a4"/>
        <w:numPr>
          <w:ilvl w:val="0"/>
          <w:numId w:val="2"/>
        </w:numPr>
        <w:rPr>
          <w:rFonts w:hint="default"/>
        </w:rPr>
      </w:pPr>
      <w:r>
        <w:rPr>
          <w:rFonts w:ascii="Calibri" w:hAnsi="Calibri"/>
        </w:rPr>
        <w:t>Applicable for adults and children in all rehabilitation phases</w:t>
      </w:r>
    </w:p>
    <w:p w:rsidR="0012178B" w:rsidRDefault="003A4427">
      <w:pPr>
        <w:pStyle w:val="a4"/>
        <w:numPr>
          <w:ilvl w:val="0"/>
          <w:numId w:val="2"/>
        </w:numPr>
        <w:rPr>
          <w:rFonts w:hint="default"/>
        </w:rPr>
      </w:pPr>
      <w:r>
        <w:rPr>
          <w:rFonts w:ascii="Calibri" w:hAnsi="Calibri"/>
        </w:rPr>
        <w:t>End effector system (hands-on possible)</w:t>
      </w:r>
    </w:p>
    <w:p w:rsidR="0012178B" w:rsidRDefault="003A4427">
      <w:pPr>
        <w:pStyle w:val="a4"/>
        <w:numPr>
          <w:ilvl w:val="0"/>
          <w:numId w:val="2"/>
        </w:numPr>
        <w:rPr>
          <w:rFonts w:hint="default"/>
        </w:rPr>
      </w:pPr>
      <w:r>
        <w:rPr>
          <w:rFonts w:ascii="Calibri" w:hAnsi="Calibri"/>
        </w:rPr>
        <w:t>Enables task oriented training</w:t>
      </w:r>
    </w:p>
    <w:p w:rsidR="0012178B" w:rsidRDefault="003A4427">
      <w:pPr>
        <w:rPr>
          <w:rFonts w:hint="default"/>
        </w:rPr>
      </w:pPr>
      <w:r>
        <w:rPr>
          <w:noProof/>
        </w:rPr>
        <w:lastRenderedPageBreak/>
        <w:drawing>
          <wp:inline distT="0" distB="0" distL="0" distR="0">
            <wp:extent cx="4095149" cy="2847363"/>
            <wp:effectExtent l="0" t="0" r="0" b="0"/>
            <wp:docPr id="1073741825" name="officeArt object" descr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圖片 1" descr="圖片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149" cy="2847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2178B" w:rsidRDefault="0012178B">
      <w:pPr>
        <w:rPr>
          <w:rFonts w:hint="default"/>
        </w:rPr>
      </w:pPr>
    </w:p>
    <w:p w:rsidR="0012178B" w:rsidRDefault="0012178B">
      <w:pPr>
        <w:rPr>
          <w:rFonts w:hint="default"/>
        </w:rPr>
      </w:pPr>
    </w:p>
    <w:p w:rsidR="0012178B" w:rsidRDefault="0012178B">
      <w:pPr>
        <w:rPr>
          <w:rFonts w:hint="default"/>
        </w:rPr>
      </w:pPr>
    </w:p>
    <w:p w:rsidR="0012178B" w:rsidRDefault="0012178B">
      <w:pPr>
        <w:rPr>
          <w:rFonts w:hint="default"/>
        </w:rPr>
      </w:pPr>
    </w:p>
    <w:p w:rsidR="0012178B" w:rsidRDefault="0012178B">
      <w:pPr>
        <w:rPr>
          <w:rFonts w:hint="default"/>
        </w:rPr>
      </w:pPr>
    </w:p>
    <w:sectPr w:rsidR="0012178B">
      <w:headerReference w:type="default" r:id="rId8"/>
      <w:footerReference w:type="default" r:id="rId9"/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27" w:rsidRDefault="003A4427">
      <w:pPr>
        <w:rPr>
          <w:rFonts w:hint="default"/>
        </w:rPr>
      </w:pPr>
      <w:r>
        <w:separator/>
      </w:r>
    </w:p>
  </w:endnote>
  <w:endnote w:type="continuationSeparator" w:id="0">
    <w:p w:rsidR="003A4427" w:rsidRDefault="003A442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8B" w:rsidRDefault="0012178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27" w:rsidRDefault="003A4427">
      <w:pPr>
        <w:rPr>
          <w:rFonts w:hint="default"/>
        </w:rPr>
      </w:pPr>
      <w:r>
        <w:separator/>
      </w:r>
    </w:p>
  </w:footnote>
  <w:footnote w:type="continuationSeparator" w:id="0">
    <w:p w:rsidR="003A4427" w:rsidRDefault="003A4427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8B" w:rsidRDefault="0012178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C5D63"/>
    <w:multiLevelType w:val="hybridMultilevel"/>
    <w:tmpl w:val="EB9C5ECA"/>
    <w:styleLink w:val="ImportedStyle3"/>
    <w:lvl w:ilvl="0" w:tplc="04884956">
      <w:start w:val="1"/>
      <w:numFmt w:val="bullet"/>
      <w:lvlText w:val="¨"/>
      <w:lvlJc w:val="left"/>
      <w:pPr>
        <w:ind w:left="48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F841A2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70D4E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426B5E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CACC20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B826E4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361CCE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FE58C0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A40254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A3B4B28"/>
    <w:multiLevelType w:val="hybridMultilevel"/>
    <w:tmpl w:val="ED08D590"/>
    <w:styleLink w:val="ImportedStyle2"/>
    <w:lvl w:ilvl="0" w:tplc="A2CA87F2">
      <w:start w:val="1"/>
      <w:numFmt w:val="bullet"/>
      <w:lvlText w:val="¨"/>
      <w:lvlJc w:val="left"/>
      <w:pPr>
        <w:ind w:left="48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3AD330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F6E81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BF62020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6A7F1E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C4C8DE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D62166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BC4830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BA62A0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0703A53"/>
    <w:multiLevelType w:val="hybridMultilevel"/>
    <w:tmpl w:val="2B8C120C"/>
    <w:numStyleLink w:val="ImportedStyle1"/>
  </w:abstractNum>
  <w:abstractNum w:abstractNumId="3">
    <w:nsid w:val="6B850F3F"/>
    <w:multiLevelType w:val="hybridMultilevel"/>
    <w:tmpl w:val="ED08D590"/>
    <w:numStyleLink w:val="ImportedStyle2"/>
  </w:abstractNum>
  <w:abstractNum w:abstractNumId="4">
    <w:nsid w:val="78994C2D"/>
    <w:multiLevelType w:val="hybridMultilevel"/>
    <w:tmpl w:val="2B8C120C"/>
    <w:styleLink w:val="ImportedStyle1"/>
    <w:lvl w:ilvl="0" w:tplc="B8B817B0">
      <w:start w:val="1"/>
      <w:numFmt w:val="bullet"/>
      <w:lvlText w:val="¨"/>
      <w:lvlJc w:val="left"/>
      <w:pPr>
        <w:ind w:left="48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E4A878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2C9512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221016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9C5E96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389506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32483C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D4C904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D4EAF8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CD72827"/>
    <w:multiLevelType w:val="hybridMultilevel"/>
    <w:tmpl w:val="EB9C5ECA"/>
    <w:numStyleLink w:val="ImportedStyle3"/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12178B"/>
    <w:rsid w:val="003A4427"/>
    <w:rsid w:val="0095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2EDA1-F6B4-4F00-AEFF-22966F3C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widowControl w:val="0"/>
      <w:ind w:left="48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2021-09-13T00:05:00Z</dcterms:created>
  <dcterms:modified xsi:type="dcterms:W3CDTF">2021-09-13T00:05:00Z</dcterms:modified>
</cp:coreProperties>
</file>